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724E8" w14:textId="7BD0586F" w:rsidR="005A15EB" w:rsidRPr="009E388F" w:rsidRDefault="009E388F" w:rsidP="009E388F">
      <w:pPr>
        <w:pStyle w:val="Standard"/>
        <w:jc w:val="right"/>
        <w:rPr>
          <w:b/>
          <w:bCs/>
          <w:szCs w:val="24"/>
        </w:rPr>
      </w:pPr>
      <w:r w:rsidRPr="009E388F">
        <w:rPr>
          <w:b/>
          <w:bCs/>
          <w:color w:val="000000"/>
          <w:szCs w:val="24"/>
          <w:lang w:eastAsia="it-IT"/>
        </w:rPr>
        <w:t>Allegato 2</w:t>
      </w:r>
      <w:r w:rsidR="00000000" w:rsidRPr="009E388F">
        <w:rPr>
          <w:b/>
          <w:bCs/>
          <w:color w:val="000000"/>
          <w:szCs w:val="24"/>
          <w:lang w:eastAsia="it-IT"/>
        </w:rPr>
        <w:t xml:space="preserve"> </w:t>
      </w:r>
    </w:p>
    <w:p w14:paraId="3DFF896F" w14:textId="77777777" w:rsidR="005A15EB" w:rsidRDefault="005A15EB">
      <w:pPr>
        <w:pStyle w:val="Standard"/>
        <w:jc w:val="both"/>
        <w:rPr>
          <w:rFonts w:ascii="Verdana" w:hAnsi="Verdana" w:cs="Verdana"/>
          <w:b/>
          <w:bCs/>
          <w:sz w:val="22"/>
          <w:szCs w:val="22"/>
        </w:rPr>
      </w:pPr>
    </w:p>
    <w:p w14:paraId="387D0F5D" w14:textId="77777777" w:rsidR="00EA61EB" w:rsidRPr="009E388F" w:rsidRDefault="00EA61EB">
      <w:pPr>
        <w:pStyle w:val="Standard"/>
        <w:jc w:val="both"/>
        <w:rPr>
          <w:color w:val="000000"/>
          <w:sz w:val="20"/>
          <w:lang w:eastAsia="it-IT"/>
        </w:rPr>
      </w:pPr>
    </w:p>
    <w:p w14:paraId="66F96624" w14:textId="77777777" w:rsidR="00EA61EB" w:rsidRPr="009E388F" w:rsidRDefault="00EA61EB" w:rsidP="00EA61EB">
      <w:pPr>
        <w:pStyle w:val="Standard"/>
        <w:jc w:val="both"/>
        <w:rPr>
          <w:b/>
          <w:color w:val="000000"/>
          <w:sz w:val="20"/>
          <w:lang w:eastAsia="it-IT"/>
        </w:rPr>
      </w:pPr>
      <w:r w:rsidRPr="009E388F">
        <w:rPr>
          <w:b/>
          <w:color w:val="000000"/>
          <w:sz w:val="20"/>
          <w:lang w:eastAsia="it-IT"/>
        </w:rPr>
        <w:t>INFORMATIVA SUL TRATTAMENTO DEI DATI PERSONALI.</w:t>
      </w:r>
    </w:p>
    <w:p w14:paraId="08D05251" w14:textId="77777777" w:rsidR="00EA61EB" w:rsidRPr="009E388F" w:rsidRDefault="00EA61EB" w:rsidP="00EA61EB">
      <w:pPr>
        <w:pStyle w:val="Standard"/>
        <w:jc w:val="both"/>
        <w:rPr>
          <w:color w:val="000000"/>
          <w:sz w:val="20"/>
          <w:lang w:eastAsia="it-IT"/>
        </w:rPr>
      </w:pPr>
      <w:r w:rsidRPr="009E388F">
        <w:rPr>
          <w:b/>
          <w:color w:val="000000"/>
          <w:sz w:val="20"/>
          <w:lang w:eastAsia="it-IT"/>
        </w:rPr>
        <w:t>Azienda Speciale Consortile Agordina</w:t>
      </w:r>
      <w:r w:rsidRPr="009E388F">
        <w:rPr>
          <w:color w:val="000000"/>
          <w:sz w:val="20"/>
          <w:lang w:eastAsia="it-IT"/>
        </w:rPr>
        <w:t>, con sede in via Dozza, 1 – 32021 Agordo (BL), in qualità di titolare del trattamento dei dati personali (di seguito “Titolare”), rilascia la presente informativa al Fornitore e ai suoi rappresentanti/referenti (di seguito, complessivamente “Interessati”) nel rispetto della disciplina europea e italiana in materia di protezione dei dati personali.</w:t>
      </w:r>
    </w:p>
    <w:p w14:paraId="3AF2B2BC" w14:textId="77777777" w:rsidR="00EA61EB" w:rsidRPr="009E388F" w:rsidRDefault="00EA61EB" w:rsidP="00EA61EB">
      <w:pPr>
        <w:pStyle w:val="Standard"/>
        <w:jc w:val="both"/>
        <w:rPr>
          <w:color w:val="000000"/>
          <w:sz w:val="20"/>
          <w:lang w:eastAsia="it-IT"/>
        </w:rPr>
      </w:pPr>
      <w:r w:rsidRPr="009E388F">
        <w:rPr>
          <w:color w:val="000000"/>
          <w:sz w:val="20"/>
          <w:lang w:eastAsia="it-IT"/>
        </w:rPr>
        <w:t xml:space="preserve">Il Titolare ha nominato un responsabile della protezione dei dati (DPO), che l’Interessato potrà contattare scrivendo al seguente recapito: </w:t>
      </w:r>
      <w:hyperlink r:id="rId7" w:history="1">
        <w:r w:rsidRPr="009E388F">
          <w:rPr>
            <w:rStyle w:val="Collegamentoipertestuale"/>
            <w:sz w:val="20"/>
            <w:lang w:eastAsia="it-IT"/>
          </w:rPr>
          <w:t>dpo@servizisocialiasca.it</w:t>
        </w:r>
      </w:hyperlink>
    </w:p>
    <w:p w14:paraId="41A1B79A" w14:textId="77777777" w:rsidR="00EA61EB" w:rsidRPr="009E388F" w:rsidRDefault="00EA61EB" w:rsidP="00EA61EB">
      <w:pPr>
        <w:pStyle w:val="Standard"/>
        <w:rPr>
          <w:b/>
          <w:color w:val="000000"/>
          <w:sz w:val="20"/>
          <w:u w:val="single"/>
          <w:lang w:eastAsia="it-IT"/>
        </w:rPr>
      </w:pPr>
    </w:p>
    <w:p w14:paraId="0BBFB0D0" w14:textId="424A90CC" w:rsidR="00EA61EB" w:rsidRPr="009E388F" w:rsidRDefault="00EA61EB" w:rsidP="00EA61EB">
      <w:pPr>
        <w:pStyle w:val="Standard"/>
        <w:rPr>
          <w:color w:val="000000"/>
          <w:sz w:val="20"/>
          <w:lang w:eastAsia="it-IT"/>
        </w:rPr>
      </w:pPr>
      <w:r w:rsidRPr="009E388F">
        <w:rPr>
          <w:b/>
          <w:color w:val="000000"/>
          <w:sz w:val="20"/>
          <w:u w:val="single"/>
          <w:lang w:eastAsia="it-IT"/>
        </w:rPr>
        <w:t>Finalità e base giuridica del trattamento</w:t>
      </w:r>
    </w:p>
    <w:p w14:paraId="671CE4CE" w14:textId="77777777" w:rsidR="00187977" w:rsidRPr="009E388F" w:rsidRDefault="00187977" w:rsidP="00EA61EB">
      <w:pPr>
        <w:pStyle w:val="Standard"/>
        <w:jc w:val="both"/>
        <w:rPr>
          <w:color w:val="000000"/>
          <w:sz w:val="20"/>
          <w:lang w:eastAsia="it-IT"/>
        </w:rPr>
      </w:pPr>
    </w:p>
    <w:p w14:paraId="7F13FE7E" w14:textId="77777777" w:rsidR="00187977" w:rsidRPr="00187977" w:rsidRDefault="00187977" w:rsidP="00187977">
      <w:pPr>
        <w:pStyle w:val="Standard"/>
        <w:jc w:val="both"/>
        <w:rPr>
          <w:color w:val="000000"/>
          <w:sz w:val="20"/>
          <w:lang w:eastAsia="it-IT"/>
        </w:rPr>
      </w:pPr>
      <w:r w:rsidRPr="00187977">
        <w:rPr>
          <w:b/>
          <w:bCs/>
          <w:color w:val="000000"/>
          <w:sz w:val="20"/>
          <w:lang w:eastAsia="it-IT"/>
        </w:rPr>
        <w:t>Finalità</w:t>
      </w:r>
      <w:r w:rsidRPr="00187977">
        <w:rPr>
          <w:color w:val="000000"/>
          <w:sz w:val="20"/>
          <w:lang w:eastAsia="it-IT"/>
        </w:rPr>
        <w:t>: i dati personali sono trattati per le seguenti finalità: adempimenti/attività connesse all’instaurazione e alla gestione del rapporto con il titolare relativo all’incarico individuale.</w:t>
      </w:r>
    </w:p>
    <w:p w14:paraId="3D17147F" w14:textId="77777777" w:rsidR="00187977" w:rsidRPr="00187977" w:rsidRDefault="00187977" w:rsidP="00187977">
      <w:pPr>
        <w:pStyle w:val="Standard"/>
        <w:rPr>
          <w:b/>
          <w:bCs/>
          <w:color w:val="000000"/>
          <w:sz w:val="20"/>
          <w:lang w:eastAsia="it-IT"/>
        </w:rPr>
      </w:pPr>
      <w:r w:rsidRPr="00187977">
        <w:rPr>
          <w:b/>
          <w:bCs/>
          <w:color w:val="000000"/>
          <w:sz w:val="20"/>
          <w:lang w:eastAsia="it-IT"/>
        </w:rPr>
        <w:t>Base Giuridica:</w:t>
      </w:r>
    </w:p>
    <w:p w14:paraId="397A1531" w14:textId="32484ADB" w:rsidR="00187977" w:rsidRPr="00187977" w:rsidRDefault="00187977" w:rsidP="00187977">
      <w:pPr>
        <w:pStyle w:val="Standard"/>
        <w:jc w:val="both"/>
        <w:rPr>
          <w:color w:val="000000"/>
          <w:sz w:val="20"/>
          <w:lang w:eastAsia="it-IT"/>
        </w:rPr>
      </w:pPr>
      <w:r w:rsidRPr="00187977">
        <w:rPr>
          <w:color w:val="000000"/>
          <w:sz w:val="20"/>
          <w:lang w:eastAsia="it-IT"/>
        </w:rPr>
        <w:t xml:space="preserve">• il trattamento è necessario per l’adempimento di un obbligo legale al quale è soggetto il titolare del trattamento (art. 6, par. 1, lett. c, GDPR). </w:t>
      </w:r>
    </w:p>
    <w:p w14:paraId="1B8BD677" w14:textId="77777777" w:rsidR="00187977" w:rsidRPr="00187977" w:rsidRDefault="00187977" w:rsidP="00187977">
      <w:pPr>
        <w:pStyle w:val="Standard"/>
        <w:jc w:val="both"/>
        <w:rPr>
          <w:color w:val="000000"/>
          <w:sz w:val="20"/>
          <w:lang w:eastAsia="it-IT"/>
        </w:rPr>
      </w:pPr>
      <w:r w:rsidRPr="00187977">
        <w:rPr>
          <w:color w:val="000000"/>
          <w:sz w:val="20"/>
          <w:lang w:eastAsia="it-IT"/>
        </w:rPr>
        <w:t>• il trattamento è necessario per l’esecuzione del contratto di cui l’interessato è parte (art. 6, par. 1, lett. b, GDPR).</w:t>
      </w:r>
    </w:p>
    <w:p w14:paraId="625DA0D7" w14:textId="77777777" w:rsidR="00187977" w:rsidRPr="009E388F" w:rsidRDefault="00187977" w:rsidP="00EA61EB">
      <w:pPr>
        <w:pStyle w:val="Standard"/>
        <w:jc w:val="both"/>
        <w:rPr>
          <w:color w:val="000000"/>
          <w:sz w:val="20"/>
          <w:lang w:eastAsia="it-IT"/>
        </w:rPr>
      </w:pPr>
    </w:p>
    <w:p w14:paraId="53EEDF39" w14:textId="5A82AE17" w:rsidR="00EA61EB" w:rsidRPr="009E388F" w:rsidRDefault="00EA61EB" w:rsidP="00EA61EB">
      <w:pPr>
        <w:pStyle w:val="Standard"/>
        <w:jc w:val="both"/>
        <w:rPr>
          <w:color w:val="000000"/>
          <w:sz w:val="20"/>
          <w:lang w:eastAsia="it-IT"/>
        </w:rPr>
      </w:pPr>
      <w:r w:rsidRPr="009E388F">
        <w:rPr>
          <w:color w:val="000000"/>
          <w:sz w:val="20"/>
          <w:lang w:eastAsia="it-IT"/>
        </w:rPr>
        <w:t>Il Titolare tratta i dati personali degli Interessati</w:t>
      </w:r>
      <w:r w:rsidR="005501E3" w:rsidRPr="009E388F">
        <w:rPr>
          <w:color w:val="000000"/>
          <w:sz w:val="20"/>
          <w:lang w:eastAsia="it-IT"/>
        </w:rPr>
        <w:t xml:space="preserve"> con la finalità degli adempimenti/attività connesse all’instaurazione e alla gestione del rapporto con il titolare relativo all’incarico individuale</w:t>
      </w:r>
      <w:r w:rsidRPr="009E388F">
        <w:rPr>
          <w:color w:val="000000"/>
          <w:sz w:val="20"/>
          <w:lang w:eastAsia="it-IT"/>
        </w:rPr>
        <w:t xml:space="preserve"> raccolti presso gli stessi e/o presso soggetti terzi (es. società di appartenenza, pubblici registri, ufficio del casellario giudiziale, ecc.), al fine di adottare le misure precontrattuali, adempiere agli obblighi contrattuali e normativi connessi all’affidamento, nonché di perseguire il legittimo interesse ad effettuare nei loro confronti processi di qualificazione e/o monitoraggio e, in generale, a gestire correttamente il rapporto con loro, compreso l’eventuale contenzioso.</w:t>
      </w:r>
    </w:p>
    <w:p w14:paraId="0DF66860" w14:textId="77777777" w:rsidR="00EA61EB" w:rsidRPr="009E388F" w:rsidRDefault="00EA61EB" w:rsidP="00EA61EB">
      <w:pPr>
        <w:pStyle w:val="Standard"/>
        <w:jc w:val="both"/>
        <w:rPr>
          <w:color w:val="000000"/>
          <w:sz w:val="20"/>
          <w:lang w:eastAsia="it-IT"/>
        </w:rPr>
      </w:pPr>
      <w:r w:rsidRPr="009E388F">
        <w:rPr>
          <w:color w:val="000000"/>
          <w:sz w:val="20"/>
          <w:lang w:eastAsia="it-IT"/>
        </w:rPr>
        <w:t>Nell’adempimento di obblighi cui è tenuto il Titolare, oltre ai dati di natura comune (identificativi, di contatto, bancari, ecc.) potranno essere oggetto di trattamento anche dati personali relativi a condanne penali, reati o misure di sicurezza.</w:t>
      </w:r>
    </w:p>
    <w:p w14:paraId="410ED61C" w14:textId="77777777" w:rsidR="00EA61EB" w:rsidRPr="009E388F" w:rsidRDefault="00EA61EB" w:rsidP="00EA61EB">
      <w:pPr>
        <w:pStyle w:val="Standard"/>
        <w:rPr>
          <w:b/>
          <w:color w:val="000000"/>
          <w:sz w:val="20"/>
          <w:u w:val="single"/>
          <w:lang w:eastAsia="it-IT"/>
        </w:rPr>
      </w:pPr>
      <w:r w:rsidRPr="009E388F">
        <w:rPr>
          <w:color w:val="000000"/>
          <w:sz w:val="20"/>
          <w:lang w:eastAsia="it-IT"/>
        </w:rPr>
        <w:t>La base giuridica è costituita dalla necessità del trattamento per il perseguimento delle sopra esposte finalità.</w:t>
      </w:r>
    </w:p>
    <w:p w14:paraId="7138C297" w14:textId="77777777" w:rsidR="00EA61EB" w:rsidRPr="009E388F" w:rsidRDefault="00EA61EB" w:rsidP="00EA61EB">
      <w:pPr>
        <w:pStyle w:val="Standard"/>
        <w:rPr>
          <w:color w:val="000000"/>
          <w:sz w:val="20"/>
          <w:lang w:eastAsia="it-IT"/>
        </w:rPr>
      </w:pPr>
      <w:r w:rsidRPr="009E388F">
        <w:rPr>
          <w:b/>
          <w:color w:val="000000"/>
          <w:sz w:val="20"/>
          <w:u w:val="single"/>
          <w:lang w:eastAsia="it-IT"/>
        </w:rPr>
        <w:t>Periodo di conservazione dei dati</w:t>
      </w:r>
    </w:p>
    <w:p w14:paraId="298E1391" w14:textId="77777777" w:rsidR="00EA61EB" w:rsidRPr="009E388F" w:rsidRDefault="00EA61EB" w:rsidP="00EA61EB">
      <w:pPr>
        <w:pStyle w:val="Standard"/>
        <w:jc w:val="both"/>
        <w:rPr>
          <w:color w:val="000000"/>
          <w:sz w:val="20"/>
          <w:lang w:eastAsia="it-IT"/>
        </w:rPr>
      </w:pPr>
      <w:r w:rsidRPr="009E388F">
        <w:rPr>
          <w:color w:val="000000"/>
          <w:sz w:val="20"/>
          <w:lang w:eastAsia="it-IT"/>
        </w:rPr>
        <w:t>Il Titolare tratterà i dati per tutta la durata dell’affidamento e, successivamente, per l’espletamento di tutti gli eventuali adempimenti connessi o derivanti dallo stesso, per il periodo prescritto dalla legge e secondo il termine di prescrizione dei diritti scaturenti dal rapporto commerciale, fatta salva l’ulteriore conservazione per il tempo necessario alla definizione (comunque raggiunta) delle controversie eventualmente insorte e, successivamente, per il tempo corrispondente al periodo di prescrizione dei diritti conseguentemente sorti.</w:t>
      </w:r>
    </w:p>
    <w:p w14:paraId="48146175" w14:textId="77777777" w:rsidR="00EA61EB" w:rsidRPr="009E388F" w:rsidRDefault="00EA61EB" w:rsidP="00EA61EB">
      <w:pPr>
        <w:pStyle w:val="Standard"/>
        <w:rPr>
          <w:b/>
          <w:color w:val="000000"/>
          <w:sz w:val="20"/>
          <w:u w:val="single"/>
          <w:lang w:eastAsia="it-IT"/>
        </w:rPr>
      </w:pPr>
      <w:r w:rsidRPr="009E388F">
        <w:rPr>
          <w:b/>
          <w:color w:val="000000"/>
          <w:sz w:val="20"/>
          <w:u w:val="single"/>
          <w:lang w:eastAsia="it-IT"/>
        </w:rPr>
        <w:t>Natura del conferimento dei dati e conseguenze in caso di rifiuto</w:t>
      </w:r>
    </w:p>
    <w:p w14:paraId="50EB9082" w14:textId="77777777" w:rsidR="00EA61EB" w:rsidRPr="009E388F" w:rsidRDefault="00EA61EB" w:rsidP="00EA61EB">
      <w:pPr>
        <w:pStyle w:val="Standard"/>
        <w:jc w:val="both"/>
        <w:rPr>
          <w:color w:val="000000"/>
          <w:sz w:val="20"/>
          <w:lang w:eastAsia="it-IT"/>
        </w:rPr>
      </w:pPr>
      <w:r w:rsidRPr="009E388F">
        <w:rPr>
          <w:color w:val="000000"/>
          <w:sz w:val="20"/>
          <w:lang w:eastAsia="it-IT"/>
        </w:rPr>
        <w:t>Il conferimento dei dati è necessario e pertanto l'eventuale rifiuto a fornirli in tutto o in parte può dar luogo all'impossibilità per il Titolare di perseguire le sopra indicate finalità.</w:t>
      </w:r>
    </w:p>
    <w:p w14:paraId="78139E3E" w14:textId="77777777" w:rsidR="00EA61EB" w:rsidRPr="009E388F" w:rsidRDefault="00EA61EB" w:rsidP="00EA61EB">
      <w:pPr>
        <w:pStyle w:val="Standard"/>
        <w:rPr>
          <w:color w:val="000000"/>
          <w:sz w:val="20"/>
          <w:lang w:eastAsia="it-IT"/>
        </w:rPr>
      </w:pPr>
      <w:r w:rsidRPr="009E388F">
        <w:rPr>
          <w:b/>
          <w:color w:val="000000"/>
          <w:sz w:val="20"/>
          <w:u w:val="single"/>
          <w:lang w:eastAsia="it-IT"/>
        </w:rPr>
        <w:t>Categorie dei destinatari</w:t>
      </w:r>
    </w:p>
    <w:p w14:paraId="23AABA9E" w14:textId="77777777" w:rsidR="00EA61EB" w:rsidRPr="009E388F" w:rsidRDefault="00EA61EB" w:rsidP="00EA61EB">
      <w:pPr>
        <w:pStyle w:val="Standard"/>
        <w:jc w:val="both"/>
        <w:rPr>
          <w:color w:val="000000"/>
          <w:sz w:val="20"/>
          <w:lang w:eastAsia="it-IT"/>
        </w:rPr>
      </w:pPr>
      <w:r w:rsidRPr="009E388F">
        <w:rPr>
          <w:color w:val="000000"/>
          <w:sz w:val="20"/>
          <w:lang w:eastAsia="it-IT"/>
        </w:rPr>
        <w:t>Il Titolare diffonderà i dati nei casi previsti dalla legge (obblighi di trasparenza) e intende altresì comunicarli a figure interne autorizzate al trattamento in ragione delle rispettive mansioni, nonché a istituti di credito, ad associazioni e/o organizzazioni imprenditoriali, a professionisti o società di servizi e ad Enti Pubblici e privati, anche a seguito di ispezioni e verifiche.</w:t>
      </w:r>
    </w:p>
    <w:p w14:paraId="67C6103E" w14:textId="77777777" w:rsidR="00EA61EB" w:rsidRPr="009E388F" w:rsidRDefault="00EA61EB" w:rsidP="00EA61EB">
      <w:pPr>
        <w:pStyle w:val="Standard"/>
        <w:rPr>
          <w:color w:val="000000"/>
          <w:sz w:val="20"/>
          <w:lang w:eastAsia="it-IT"/>
        </w:rPr>
      </w:pPr>
      <w:r w:rsidRPr="009E388F">
        <w:rPr>
          <w:color w:val="000000"/>
          <w:sz w:val="20"/>
          <w:lang w:eastAsia="it-IT"/>
        </w:rPr>
        <w:t>Tali destinatari, ove dovessero trattare dati per conto del Titolare, saranno nominati responsabili del trattamento con apposito contratto o altro atto giuridico.</w:t>
      </w:r>
    </w:p>
    <w:p w14:paraId="346A1A5A" w14:textId="77777777" w:rsidR="00EA61EB" w:rsidRPr="009E388F" w:rsidRDefault="00EA61EB" w:rsidP="00EA61EB">
      <w:pPr>
        <w:pStyle w:val="Standard"/>
        <w:jc w:val="both"/>
        <w:rPr>
          <w:b/>
          <w:color w:val="000000"/>
          <w:sz w:val="20"/>
          <w:u w:val="single"/>
          <w:lang w:eastAsia="it-IT"/>
        </w:rPr>
      </w:pPr>
      <w:r w:rsidRPr="009E388F">
        <w:rPr>
          <w:b/>
          <w:color w:val="000000"/>
          <w:sz w:val="20"/>
          <w:u w:val="single"/>
          <w:lang w:eastAsia="it-IT"/>
        </w:rPr>
        <w:t>Trasferimento dati verso un Paese terzo e/o un’organizzazione internazionale</w:t>
      </w:r>
    </w:p>
    <w:p w14:paraId="6581C3E3" w14:textId="77777777" w:rsidR="00EA61EB" w:rsidRPr="009E388F" w:rsidRDefault="00EA61EB" w:rsidP="00EA61EB">
      <w:pPr>
        <w:pStyle w:val="Standard"/>
        <w:jc w:val="both"/>
        <w:rPr>
          <w:color w:val="000000"/>
          <w:sz w:val="20"/>
          <w:lang w:eastAsia="it-IT"/>
        </w:rPr>
      </w:pPr>
      <w:r w:rsidRPr="009E388F">
        <w:rPr>
          <w:color w:val="000000"/>
          <w:sz w:val="20"/>
          <w:lang w:eastAsia="it-IT"/>
        </w:rPr>
        <w:t>I dati personali non saranno oggetto di trasferimento né verso Paesi terzi non europei né verso organizzazioni internazionali.</w:t>
      </w:r>
    </w:p>
    <w:p w14:paraId="3E44C976" w14:textId="77777777" w:rsidR="00EA61EB" w:rsidRPr="009E388F" w:rsidRDefault="00EA61EB" w:rsidP="00EA61EB">
      <w:pPr>
        <w:pStyle w:val="Standard"/>
        <w:rPr>
          <w:b/>
          <w:color w:val="000000"/>
          <w:sz w:val="20"/>
          <w:u w:val="single"/>
          <w:lang w:eastAsia="it-IT"/>
        </w:rPr>
      </w:pPr>
      <w:r w:rsidRPr="009E388F">
        <w:rPr>
          <w:b/>
          <w:color w:val="000000"/>
          <w:sz w:val="20"/>
          <w:u w:val="single"/>
          <w:lang w:eastAsia="it-IT"/>
        </w:rPr>
        <w:t xml:space="preserve">Diritti degli interessati </w:t>
      </w:r>
    </w:p>
    <w:p w14:paraId="6FF18037" w14:textId="77777777" w:rsidR="00EA61EB" w:rsidRPr="009E388F" w:rsidRDefault="00EA61EB" w:rsidP="00EA61EB">
      <w:pPr>
        <w:pStyle w:val="Standard"/>
        <w:jc w:val="both"/>
        <w:rPr>
          <w:color w:val="000000"/>
          <w:sz w:val="20"/>
          <w:lang w:eastAsia="it-IT"/>
        </w:rPr>
      </w:pPr>
      <w:r w:rsidRPr="009E388F">
        <w:rPr>
          <w:color w:val="000000"/>
          <w:sz w:val="20"/>
          <w:lang w:eastAsia="it-IT"/>
        </w:rPr>
        <w:t>Gli Interessati hanno il diritto di chiedere al Titolare di accedere ai propri dati personali e di rettificarli se inesatti, di cancellarli o limitarne il trattamento se ne ricorrono i presupposti, di opporsi al loro trattamento per legittimi interessi perseguiti dal Titolare, nonché di ottenere la portabilità dei dati personalmente forniti solo se oggetto di un trattamento automatizzato basato sul consenso o sul contratto.</w:t>
      </w:r>
    </w:p>
    <w:p w14:paraId="1ED0C1B5" w14:textId="77777777" w:rsidR="00EA61EB" w:rsidRPr="009E388F" w:rsidRDefault="00EA61EB" w:rsidP="00EA61EB">
      <w:pPr>
        <w:pStyle w:val="Standard"/>
        <w:rPr>
          <w:color w:val="000000"/>
          <w:sz w:val="20"/>
          <w:lang w:eastAsia="it-IT"/>
        </w:rPr>
      </w:pPr>
      <w:r w:rsidRPr="009E388F">
        <w:rPr>
          <w:color w:val="000000"/>
          <w:sz w:val="20"/>
          <w:lang w:eastAsia="it-IT"/>
        </w:rPr>
        <w:t xml:space="preserve">Per esercitare i propri diritti, gli Interessati possono utilizzare il modulo disponibile al link </w:t>
      </w:r>
      <w:hyperlink r:id="rId8" w:history="1">
        <w:r w:rsidRPr="009E388F">
          <w:rPr>
            <w:rStyle w:val="Collegamentoipertestuale"/>
            <w:sz w:val="20"/>
            <w:lang w:eastAsia="it-IT"/>
          </w:rPr>
          <w:t>https://www.garanteprivacy.it/web/guest/home/docweb/-/docweb-display/docweb/1089924</w:t>
        </w:r>
      </w:hyperlink>
      <w:r w:rsidRPr="009E388F">
        <w:rPr>
          <w:color w:val="000000"/>
          <w:sz w:val="20"/>
          <w:lang w:eastAsia="it-IT"/>
        </w:rPr>
        <w:t xml:space="preserve"> e inoltrarlo al seguente recapito: </w:t>
      </w:r>
      <w:hyperlink r:id="rId9" w:history="1">
        <w:r w:rsidRPr="009E388F">
          <w:rPr>
            <w:rStyle w:val="Collegamentoipertestuale"/>
            <w:sz w:val="20"/>
            <w:lang w:eastAsia="it-IT"/>
          </w:rPr>
          <w:t>amministrazione@servizisocialiasca.it</w:t>
        </w:r>
      </w:hyperlink>
      <w:r w:rsidRPr="009E388F">
        <w:rPr>
          <w:color w:val="000000"/>
          <w:sz w:val="20"/>
          <w:lang w:eastAsia="it-IT"/>
        </w:rPr>
        <w:t>.</w:t>
      </w:r>
    </w:p>
    <w:p w14:paraId="49A3FCD1" w14:textId="77777777" w:rsidR="00EA61EB" w:rsidRPr="009E388F" w:rsidRDefault="00EA61EB" w:rsidP="00EA61EB">
      <w:pPr>
        <w:pStyle w:val="Standard"/>
        <w:rPr>
          <w:color w:val="000000"/>
          <w:sz w:val="20"/>
          <w:lang w:eastAsia="it-IT"/>
        </w:rPr>
      </w:pPr>
      <w:r w:rsidRPr="009E388F">
        <w:rPr>
          <w:color w:val="000000"/>
          <w:sz w:val="20"/>
          <w:lang w:eastAsia="it-IT"/>
        </w:rPr>
        <w:t>Gli Interessati hanno anche il diritto di proporre reclamo all’autorità di controllo competente in materia, Garante per la protezione dei dati personali (</w:t>
      </w:r>
      <w:hyperlink r:id="rId10" w:history="1">
        <w:r w:rsidRPr="009E388F">
          <w:rPr>
            <w:rStyle w:val="Collegamentoipertestuale"/>
            <w:sz w:val="20"/>
            <w:lang w:eastAsia="it-IT"/>
          </w:rPr>
          <w:t>www.garanteprivacy.it</w:t>
        </w:r>
      </w:hyperlink>
      <w:r w:rsidRPr="009E388F">
        <w:rPr>
          <w:color w:val="000000"/>
          <w:sz w:val="20"/>
          <w:u w:val="single"/>
          <w:lang w:eastAsia="it-IT"/>
        </w:rPr>
        <w:t>)</w:t>
      </w:r>
      <w:r w:rsidRPr="009E388F">
        <w:rPr>
          <w:color w:val="000000"/>
          <w:sz w:val="20"/>
          <w:lang w:eastAsia="it-IT"/>
        </w:rPr>
        <w:t>.</w:t>
      </w:r>
    </w:p>
    <w:p w14:paraId="3D7CF560" w14:textId="2D6C8D7F" w:rsidR="005A15EB" w:rsidRPr="009E388F" w:rsidRDefault="00000000">
      <w:pPr>
        <w:pStyle w:val="Standard"/>
        <w:jc w:val="both"/>
        <w:rPr>
          <w:b/>
          <w:bCs/>
          <w:sz w:val="22"/>
          <w:szCs w:val="22"/>
        </w:rPr>
      </w:pPr>
      <w:r w:rsidRPr="009E388F">
        <w:rPr>
          <w:color w:val="000000"/>
          <w:sz w:val="20"/>
          <w:lang w:eastAsia="it-IT"/>
        </w:rPr>
        <w:t xml:space="preserve">             </w:t>
      </w:r>
      <w:r w:rsidRPr="009E388F">
        <w:rPr>
          <w:b/>
          <w:bCs/>
          <w:color w:val="000000"/>
          <w:sz w:val="22"/>
          <w:szCs w:val="22"/>
          <w:lang w:eastAsia="it-IT"/>
        </w:rPr>
        <w:t xml:space="preserve"> </w:t>
      </w:r>
    </w:p>
    <w:sectPr w:rsidR="005A15EB" w:rsidRPr="009E388F">
      <w:footerReference w:type="default" r:id="rId11"/>
      <w:pgSz w:w="11906" w:h="16838"/>
      <w:pgMar w:top="1134" w:right="1134" w:bottom="567" w:left="123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719F" w14:textId="77777777" w:rsidR="006D5F41" w:rsidRDefault="006D5F41">
      <w:r>
        <w:separator/>
      </w:r>
    </w:p>
  </w:endnote>
  <w:endnote w:type="continuationSeparator" w:id="0">
    <w:p w14:paraId="5E9CB7EE" w14:textId="77777777" w:rsidR="006D5F41" w:rsidRDefault="006D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erif">
    <w:panose1 w:val="02020603050405020304"/>
    <w:charset w:val="00"/>
    <w:family w:val="roman"/>
    <w:pitch w:val="variable"/>
    <w:sig w:usb0="E0000AFF" w:usb1="500078FF" w:usb2="00000021" w:usb3="00000000" w:csb0="000001BF" w:csb1="00000000"/>
  </w:font>
  <w:font w:name="Arial Unicode MS">
    <w:altName w:val="Arial"/>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Helvetica, Arial">
    <w:altName w:val="Helvetica"/>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바탕">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9471C" w14:textId="77777777" w:rsidR="0044667D" w:rsidRDefault="0044667D">
    <w:pPr>
      <w:pStyle w:val="Standard"/>
      <w:jc w:val="both"/>
      <w:rPr>
        <w:rFonts w:ascii="Verdana" w:hAnsi="Verdana"/>
        <w:color w:val="0000FF"/>
        <w:sz w:val="16"/>
      </w:rPr>
    </w:pPr>
  </w:p>
  <w:p w14:paraId="28B9C003" w14:textId="77777777" w:rsidR="0044667D" w:rsidRDefault="00000000">
    <w:pPr>
      <w:pStyle w:val="Standard"/>
      <w:jc w:val="center"/>
      <w:rPr>
        <w:rFonts w:ascii="Verdana" w:hAnsi="Verdana"/>
        <w:sz w:val="16"/>
      </w:rPr>
    </w:pPr>
    <w:r>
      <w:rPr>
        <w:rFonts w:ascii="Verdana" w:hAnsi="Verdana"/>
        <w:sz w:val="16"/>
      </w:rPr>
      <w:fldChar w:fldCharType="begin"/>
    </w:r>
    <w:r>
      <w:rPr>
        <w:rFonts w:ascii="Verdana" w:hAnsi="Verdana"/>
        <w:sz w:val="16"/>
      </w:rPr>
      <w:instrText xml:space="preserve"> PAGE </w:instrText>
    </w:r>
    <w:r>
      <w:rPr>
        <w:rFonts w:ascii="Verdana" w:hAnsi="Verdana"/>
        <w:sz w:val="16"/>
      </w:rPr>
      <w:fldChar w:fldCharType="separate"/>
    </w:r>
    <w:r>
      <w:rPr>
        <w:rFonts w:ascii="Verdana" w:hAnsi="Verdana"/>
        <w:sz w:val="16"/>
      </w:rPr>
      <w:t>4</w:t>
    </w:r>
    <w:r>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037B" w14:textId="77777777" w:rsidR="006D5F41" w:rsidRDefault="006D5F41">
      <w:r>
        <w:rPr>
          <w:color w:val="000000"/>
        </w:rPr>
        <w:separator/>
      </w:r>
    </w:p>
  </w:footnote>
  <w:footnote w:type="continuationSeparator" w:id="0">
    <w:p w14:paraId="71BA4A16" w14:textId="77777777" w:rsidR="006D5F41" w:rsidRDefault="006D5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45A67"/>
    <w:multiLevelType w:val="multilevel"/>
    <w:tmpl w:val="DC5A00AA"/>
    <w:styleLink w:val="WW8Num9"/>
    <w:lvl w:ilvl="0">
      <w:numFmt w:val="bullet"/>
      <w:lvlText w:val="•"/>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24B6FBE"/>
    <w:multiLevelType w:val="multilevel"/>
    <w:tmpl w:val="522CDC82"/>
    <w:styleLink w:val="WW8Num1"/>
    <w:lvl w:ilvl="0">
      <w:numFmt w:val="bullet"/>
      <w:lvlText w:val="•"/>
      <w:lvlJc w:val="left"/>
      <w:pPr>
        <w:ind w:left="432" w:hanging="432"/>
      </w:pPr>
      <w:rPr>
        <w:rFonts w:ascii="OpenSymbol" w:eastAsia="OpenSymbol" w:hAnsi="OpenSymbol" w:cs="OpenSymbol"/>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208B22F6"/>
    <w:multiLevelType w:val="multilevel"/>
    <w:tmpl w:val="C9F2E524"/>
    <w:styleLink w:val="WW8Num11"/>
    <w:lvl w:ilvl="0">
      <w:numFmt w:val="bullet"/>
      <w:lvlText w:val=""/>
      <w:lvlJc w:val="left"/>
      <w:pPr>
        <w:ind w:left="1080" w:hanging="360"/>
      </w:pPr>
      <w:rPr>
        <w:rFonts w:ascii="Symbol" w:hAnsi="Symbol" w:cs="Symbol"/>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23F0E62"/>
    <w:multiLevelType w:val="multilevel"/>
    <w:tmpl w:val="FF5CF9B2"/>
    <w:styleLink w:val="WW8Num1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2DC4651E"/>
    <w:multiLevelType w:val="multilevel"/>
    <w:tmpl w:val="E07A27F6"/>
    <w:styleLink w:val="WW8Num6"/>
    <w:lvl w:ilvl="0">
      <w:numFmt w:val="bullet"/>
      <w:lvlText w:val="-"/>
      <w:lvlJc w:val="left"/>
      <w:pPr>
        <w:ind w:left="2520" w:hanging="360"/>
      </w:pPr>
      <w:rPr>
        <w:rFonts w:ascii="Times New Roman" w:hAnsi="Times New Roman" w:cs="Times New Roman"/>
        <w:szCs w:val="16"/>
      </w:rPr>
    </w:lvl>
    <w:lvl w:ilvl="1">
      <w:start w:val="1"/>
      <w:numFmt w:val="decimal"/>
      <w:lvlText w:val="%2."/>
      <w:lvlJc w:val="left"/>
      <w:pPr>
        <w:ind w:left="2880" w:hanging="360"/>
      </w:pPr>
    </w:lvl>
    <w:lvl w:ilvl="2">
      <w:start w:val="1"/>
      <w:numFmt w:val="decimal"/>
      <w:lvlText w:val="%3."/>
      <w:lvlJc w:val="left"/>
      <w:pPr>
        <w:ind w:left="3240" w:hanging="360"/>
      </w:pPr>
    </w:lvl>
    <w:lvl w:ilvl="3">
      <w:start w:val="1"/>
      <w:numFmt w:val="decimal"/>
      <w:lvlText w:val="%4."/>
      <w:lvlJc w:val="left"/>
      <w:pPr>
        <w:ind w:left="3600" w:hanging="360"/>
      </w:pPr>
    </w:lvl>
    <w:lvl w:ilvl="4">
      <w:start w:val="1"/>
      <w:numFmt w:val="decimal"/>
      <w:lvlText w:val="%5."/>
      <w:lvlJc w:val="left"/>
      <w:pPr>
        <w:ind w:left="3960" w:hanging="360"/>
      </w:pPr>
    </w:lvl>
    <w:lvl w:ilvl="5">
      <w:start w:val="1"/>
      <w:numFmt w:val="decimal"/>
      <w:lvlText w:val="%6."/>
      <w:lvlJc w:val="left"/>
      <w:pPr>
        <w:ind w:left="4320" w:hanging="360"/>
      </w:pPr>
    </w:lvl>
    <w:lvl w:ilvl="6">
      <w:start w:val="1"/>
      <w:numFmt w:val="decimal"/>
      <w:lvlText w:val="%7."/>
      <w:lvlJc w:val="left"/>
      <w:pPr>
        <w:ind w:left="4680" w:hanging="360"/>
      </w:pPr>
    </w:lvl>
    <w:lvl w:ilvl="7">
      <w:start w:val="1"/>
      <w:numFmt w:val="decimal"/>
      <w:lvlText w:val="%8."/>
      <w:lvlJc w:val="left"/>
      <w:pPr>
        <w:ind w:left="5040" w:hanging="360"/>
      </w:pPr>
    </w:lvl>
    <w:lvl w:ilvl="8">
      <w:start w:val="1"/>
      <w:numFmt w:val="decimal"/>
      <w:lvlText w:val="%9."/>
      <w:lvlJc w:val="left"/>
      <w:pPr>
        <w:ind w:left="5400" w:hanging="360"/>
      </w:pPr>
    </w:lvl>
  </w:abstractNum>
  <w:abstractNum w:abstractNumId="5" w15:restartNumberingAfterBreak="0">
    <w:nsid w:val="32466A3D"/>
    <w:multiLevelType w:val="multilevel"/>
    <w:tmpl w:val="E432FA08"/>
    <w:styleLink w:val="WW8Num2"/>
    <w:lvl w:ilvl="0">
      <w:numFmt w:val="bullet"/>
      <w:lvlText w:val="-"/>
      <w:lvlJc w:val="left"/>
      <w:pPr>
        <w:ind w:left="720" w:hanging="360"/>
      </w:pPr>
      <w:rPr>
        <w:rFonts w:ascii="Arial" w:hAnsi="Arial" w:cs="Arial"/>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4C4091F"/>
    <w:multiLevelType w:val="multilevel"/>
    <w:tmpl w:val="56C2C610"/>
    <w:lvl w:ilvl="0">
      <w:start w:val="1"/>
      <w:numFmt w:val="decimal"/>
      <w:lvlText w:val="%1."/>
      <w:lvlJc w:val="left"/>
      <w:pPr>
        <w:ind w:left="720" w:hanging="360"/>
      </w:pPr>
      <w:rPr>
        <w:rFonts w:ascii="Verdana" w:hAnsi="Verdana"/>
        <w:b w:val="0"/>
        <w:bCs w:val="0"/>
        <w:sz w:val="20"/>
        <w:szCs w:val="20"/>
      </w:rPr>
    </w:lvl>
    <w:lvl w:ilvl="1">
      <w:start w:val="1"/>
      <w:numFmt w:val="decimal"/>
      <w:lvlText w:val="%2."/>
      <w:lvlJc w:val="left"/>
      <w:pPr>
        <w:ind w:left="1080" w:hanging="360"/>
      </w:pPr>
      <w:rPr>
        <w:rFonts w:ascii="Verdana" w:hAnsi="Verdana"/>
        <w:b w:val="0"/>
        <w:bCs w:val="0"/>
        <w:sz w:val="20"/>
        <w:szCs w:val="20"/>
      </w:rPr>
    </w:lvl>
    <w:lvl w:ilvl="2">
      <w:start w:val="1"/>
      <w:numFmt w:val="decimal"/>
      <w:lvlText w:val="%3."/>
      <w:lvlJc w:val="left"/>
      <w:pPr>
        <w:ind w:left="1440" w:hanging="360"/>
      </w:pPr>
      <w:rPr>
        <w:rFonts w:ascii="Verdana" w:hAnsi="Verdana"/>
        <w:b w:val="0"/>
        <w:bCs w:val="0"/>
        <w:sz w:val="20"/>
        <w:szCs w:val="20"/>
      </w:rPr>
    </w:lvl>
    <w:lvl w:ilvl="3">
      <w:start w:val="1"/>
      <w:numFmt w:val="decimal"/>
      <w:lvlText w:val="%4."/>
      <w:lvlJc w:val="left"/>
      <w:pPr>
        <w:ind w:left="1800" w:hanging="360"/>
      </w:pPr>
      <w:rPr>
        <w:rFonts w:ascii="Verdana" w:hAnsi="Verdana"/>
        <w:b w:val="0"/>
        <w:bCs w:val="0"/>
        <w:sz w:val="20"/>
        <w:szCs w:val="20"/>
      </w:rPr>
    </w:lvl>
    <w:lvl w:ilvl="4">
      <w:start w:val="1"/>
      <w:numFmt w:val="decimal"/>
      <w:lvlText w:val="%5."/>
      <w:lvlJc w:val="left"/>
      <w:pPr>
        <w:ind w:left="2160" w:hanging="360"/>
      </w:pPr>
      <w:rPr>
        <w:rFonts w:ascii="Verdana" w:hAnsi="Verdana"/>
        <w:b w:val="0"/>
        <w:bCs w:val="0"/>
        <w:sz w:val="20"/>
        <w:szCs w:val="20"/>
      </w:rPr>
    </w:lvl>
    <w:lvl w:ilvl="5">
      <w:start w:val="1"/>
      <w:numFmt w:val="decimal"/>
      <w:lvlText w:val="%6."/>
      <w:lvlJc w:val="left"/>
      <w:pPr>
        <w:ind w:left="2520" w:hanging="360"/>
      </w:pPr>
      <w:rPr>
        <w:rFonts w:ascii="Verdana" w:hAnsi="Verdana"/>
        <w:b w:val="0"/>
        <w:bCs w:val="0"/>
        <w:sz w:val="20"/>
        <w:szCs w:val="20"/>
      </w:rPr>
    </w:lvl>
    <w:lvl w:ilvl="6">
      <w:start w:val="1"/>
      <w:numFmt w:val="decimal"/>
      <w:lvlText w:val="%7."/>
      <w:lvlJc w:val="left"/>
      <w:pPr>
        <w:ind w:left="2880" w:hanging="360"/>
      </w:pPr>
      <w:rPr>
        <w:rFonts w:ascii="Verdana" w:hAnsi="Verdana"/>
        <w:b w:val="0"/>
        <w:bCs w:val="0"/>
        <w:sz w:val="20"/>
        <w:szCs w:val="20"/>
      </w:rPr>
    </w:lvl>
    <w:lvl w:ilvl="7">
      <w:start w:val="1"/>
      <w:numFmt w:val="decimal"/>
      <w:lvlText w:val="%8."/>
      <w:lvlJc w:val="left"/>
      <w:pPr>
        <w:ind w:left="3240" w:hanging="360"/>
      </w:pPr>
      <w:rPr>
        <w:rFonts w:ascii="Verdana" w:hAnsi="Verdana"/>
        <w:b w:val="0"/>
        <w:bCs w:val="0"/>
        <w:sz w:val="20"/>
        <w:szCs w:val="20"/>
      </w:rPr>
    </w:lvl>
    <w:lvl w:ilvl="8">
      <w:start w:val="1"/>
      <w:numFmt w:val="decimal"/>
      <w:lvlText w:val="%9."/>
      <w:lvlJc w:val="left"/>
      <w:pPr>
        <w:ind w:left="3600" w:hanging="360"/>
      </w:pPr>
      <w:rPr>
        <w:rFonts w:ascii="Verdana" w:hAnsi="Verdana"/>
        <w:b w:val="0"/>
        <w:bCs w:val="0"/>
        <w:sz w:val="20"/>
        <w:szCs w:val="20"/>
      </w:rPr>
    </w:lvl>
  </w:abstractNum>
  <w:abstractNum w:abstractNumId="7" w15:restartNumberingAfterBreak="0">
    <w:nsid w:val="40B524E8"/>
    <w:multiLevelType w:val="multilevel"/>
    <w:tmpl w:val="274ACEC8"/>
    <w:styleLink w:val="WW8Num8"/>
    <w:lvl w:ilvl="0">
      <w:start w:val="1"/>
      <w:numFmt w:val="upperLetter"/>
      <w:lvlText w:val="%1)"/>
      <w:lvlJc w:val="left"/>
      <w:pPr>
        <w:ind w:left="720" w:hanging="360"/>
      </w:pPr>
      <w:rPr>
        <w:rFonts w:ascii="Arial" w:hAnsi="Arial" w:cs="Arial"/>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4B5B33D0"/>
    <w:multiLevelType w:val="multilevel"/>
    <w:tmpl w:val="ED9E7CB0"/>
    <w:styleLink w:val="WW8Num3"/>
    <w:lvl w:ilvl="0">
      <w:numFmt w:val="bullet"/>
      <w:lvlText w:val="-"/>
      <w:lvlJc w:val="left"/>
      <w:pPr>
        <w:ind w:left="720" w:hanging="360"/>
      </w:pPr>
      <w:rPr>
        <w:rFonts w:ascii="Times New Roman" w:hAnsi="Times New Roman" w:cs="Times New Roman"/>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525E1E64"/>
    <w:multiLevelType w:val="multilevel"/>
    <w:tmpl w:val="407C3F1E"/>
    <w:styleLink w:val="WW8Num4"/>
    <w:lvl w:ilvl="0">
      <w:numFmt w:val="bullet"/>
      <w:lvlText w:val="-"/>
      <w:lvlJc w:val="left"/>
      <w:pPr>
        <w:ind w:left="720" w:hanging="360"/>
      </w:pPr>
      <w:rPr>
        <w:rFonts w:ascii="Times New Roman" w:hAnsi="Times New Roman" w:cs="Times New Roman"/>
        <w:sz w:val="20"/>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65331BAC"/>
    <w:multiLevelType w:val="multilevel"/>
    <w:tmpl w:val="7960DB82"/>
    <w:styleLink w:val="WW8Num5"/>
    <w:lvl w:ilvl="0">
      <w:numFmt w:val="bullet"/>
      <w:lvlText w:val="-"/>
      <w:lvlJc w:val="left"/>
      <w:pPr>
        <w:ind w:left="720" w:hanging="360"/>
      </w:pPr>
      <w:rPr>
        <w:rFonts w:ascii="Times New Roman" w:hAnsi="Times New Roman" w:cs="Times New Roman"/>
        <w:szCs w:val="16"/>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69BC316F"/>
    <w:multiLevelType w:val="multilevel"/>
    <w:tmpl w:val="5074FA10"/>
    <w:styleLink w:val="WWNum1"/>
    <w:lvl w:ilvl="0">
      <w:start w:val="1"/>
      <w:numFmt w:val="non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7F757D18"/>
    <w:multiLevelType w:val="multilevel"/>
    <w:tmpl w:val="A4980322"/>
    <w:styleLink w:val="WW8Num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84973376">
    <w:abstractNumId w:val="1"/>
  </w:num>
  <w:num w:numId="2" w16cid:durableId="1201087658">
    <w:abstractNumId w:val="5"/>
  </w:num>
  <w:num w:numId="3" w16cid:durableId="1846749745">
    <w:abstractNumId w:val="8"/>
  </w:num>
  <w:num w:numId="4" w16cid:durableId="2037996802">
    <w:abstractNumId w:val="9"/>
  </w:num>
  <w:num w:numId="5" w16cid:durableId="1535341449">
    <w:abstractNumId w:val="10"/>
  </w:num>
  <w:num w:numId="6" w16cid:durableId="673461491">
    <w:abstractNumId w:val="4"/>
  </w:num>
  <w:num w:numId="7" w16cid:durableId="1004895688">
    <w:abstractNumId w:val="12"/>
  </w:num>
  <w:num w:numId="8" w16cid:durableId="1070880713">
    <w:abstractNumId w:val="7"/>
  </w:num>
  <w:num w:numId="9" w16cid:durableId="2013020171">
    <w:abstractNumId w:val="0"/>
  </w:num>
  <w:num w:numId="10" w16cid:durableId="1425489651">
    <w:abstractNumId w:val="3"/>
  </w:num>
  <w:num w:numId="11" w16cid:durableId="345716838">
    <w:abstractNumId w:val="2"/>
  </w:num>
  <w:num w:numId="12" w16cid:durableId="1624144814">
    <w:abstractNumId w:val="11"/>
  </w:num>
  <w:num w:numId="13" w16cid:durableId="17909723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5EB"/>
    <w:rsid w:val="00065B57"/>
    <w:rsid w:val="000D270D"/>
    <w:rsid w:val="00187977"/>
    <w:rsid w:val="003B0480"/>
    <w:rsid w:val="004425BA"/>
    <w:rsid w:val="0044667D"/>
    <w:rsid w:val="005501E3"/>
    <w:rsid w:val="005A15EB"/>
    <w:rsid w:val="00652658"/>
    <w:rsid w:val="006D5F41"/>
    <w:rsid w:val="00754715"/>
    <w:rsid w:val="00893B3E"/>
    <w:rsid w:val="00951B81"/>
    <w:rsid w:val="009E388F"/>
    <w:rsid w:val="00B0253E"/>
    <w:rsid w:val="00B325AB"/>
    <w:rsid w:val="00D35249"/>
    <w:rsid w:val="00EA61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A50D"/>
  <w15:docId w15:val="{1B93EDC9-5F39-4B58-A588-11B2EB0EC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Mangal"/>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Standard"/>
    <w:next w:val="Standard"/>
    <w:uiPriority w:val="9"/>
    <w:qFormat/>
    <w:pPr>
      <w:keepNext/>
      <w:spacing w:line="312" w:lineRule="auto"/>
      <w:outlineLvl w:val="0"/>
    </w:pPr>
    <w:rPr>
      <w:rFonts w:ascii="Helvetica, Arial" w:eastAsia="Helvetica, Arial" w:hAnsi="Helvetica, Arial" w:cs="Helvetica, Arial"/>
      <w:b/>
      <w:bCs/>
      <w:sz w:val="16"/>
    </w:rPr>
  </w:style>
  <w:style w:type="paragraph" w:styleId="Titolo3">
    <w:name w:val="heading 3"/>
    <w:basedOn w:val="Standard"/>
    <w:next w:val="Standard"/>
    <w:uiPriority w:val="9"/>
    <w:semiHidden/>
    <w:unhideWhenUsed/>
    <w:qFormat/>
    <w:pPr>
      <w:keepNext/>
      <w:spacing w:before="240" w:after="60"/>
      <w:outlineLvl w:val="2"/>
    </w:pPr>
    <w:rPr>
      <w:rFonts w:ascii="Arial" w:eastAsia="Arial" w:hAnsi="Arial" w:cs="Arial"/>
      <w:b/>
      <w:bCs/>
      <w:sz w:val="26"/>
      <w:szCs w:val="26"/>
    </w:rPr>
  </w:style>
  <w:style w:type="paragraph" w:styleId="Titolo5">
    <w:name w:val="heading 5"/>
    <w:basedOn w:val="Standard"/>
    <w:next w:val="Standard"/>
    <w:uiPriority w:val="9"/>
    <w:semiHidden/>
    <w:unhideWhenUsed/>
    <w:qFormat/>
    <w:pPr>
      <w:spacing w:before="240" w:after="60"/>
      <w:outlineLvl w:val="4"/>
    </w:pPr>
    <w:rPr>
      <w:b/>
      <w:bCs/>
      <w:i/>
      <w:iCs/>
      <w:sz w:val="26"/>
      <w:szCs w:val="26"/>
    </w:rPr>
  </w:style>
  <w:style w:type="paragraph" w:styleId="Titolo6">
    <w:name w:val="heading 6"/>
    <w:basedOn w:val="Standard"/>
    <w:next w:val="Standard"/>
    <w:uiPriority w:val="9"/>
    <w:semiHidden/>
    <w:unhideWhenUsed/>
    <w:qFormat/>
    <w:pPr>
      <w:spacing w:before="240" w:after="60"/>
      <w:outlineLvl w:val="5"/>
    </w:pPr>
    <w:rPr>
      <w:b/>
      <w:bCs/>
      <w:sz w:val="22"/>
      <w:szCs w:val="22"/>
    </w:rPr>
  </w:style>
  <w:style w:type="paragraph" w:styleId="Titolo7">
    <w:name w:val="heading 7"/>
    <w:basedOn w:val="Standard"/>
    <w:next w:val="Standard"/>
    <w:pPr>
      <w:spacing w:before="240" w:after="60"/>
      <w:outlineLvl w:val="6"/>
    </w:pPr>
  </w:style>
  <w:style w:type="paragraph" w:styleId="Titolo9">
    <w:name w:val="heading 9"/>
    <w:basedOn w:val="Standard"/>
    <w:next w:val="Standard"/>
    <w:pPr>
      <w:spacing w:before="240" w:after="60"/>
      <w:outlineLvl w:val="8"/>
    </w:pPr>
    <w:rPr>
      <w:rFonts w:ascii="Arial" w:eastAsia="Arial" w:hAnsi="Arial" w:cs="Arial"/>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Elenco">
    <w:name w:val="List"/>
    <w:basedOn w:val="Textbody"/>
    <w:rPr>
      <w:rFonts w:cs="Mangal"/>
    </w:rPr>
  </w:style>
  <w:style w:type="paragraph" w:styleId="Didascalia">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styleId="Corpodeltesto2">
    <w:name w:val="Body Text 2"/>
    <w:basedOn w:val="Standard"/>
    <w:pPr>
      <w:tabs>
        <w:tab w:val="left" w:pos="0"/>
      </w:tabs>
      <w:ind w:right="1515"/>
    </w:pPr>
    <w:rPr>
      <w:rFonts w:ascii="Garamond" w:eastAsia="Garamond" w:hAnsi="Garamond" w:cs="Garamond"/>
      <w:sz w:val="18"/>
    </w:rPr>
  </w:style>
  <w:style w:type="paragraph" w:styleId="Testodelblocco">
    <w:name w:val="Block Text"/>
    <w:basedOn w:val="Standard"/>
    <w:pPr>
      <w:ind w:left="1260" w:right="978"/>
    </w:pPr>
    <w:rPr>
      <w:rFonts w:ascii="Tahoma" w:eastAsia="Tahoma" w:hAnsi="Tahoma" w:cs="Tahoma"/>
      <w:sz w:val="22"/>
    </w:rPr>
  </w:style>
  <w:style w:type="paragraph" w:styleId="Testofumetto">
    <w:name w:val="Balloon Text"/>
    <w:basedOn w:val="Standard"/>
    <w:rPr>
      <w:rFonts w:ascii="Tahoma" w:eastAsia="Tahoma" w:hAnsi="Tahoma" w:cs="Tahoma"/>
      <w:sz w:val="16"/>
      <w:szCs w:val="16"/>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tabs>
        <w:tab w:val="center" w:pos="4819"/>
        <w:tab w:val="right" w:pos="9638"/>
      </w:tabs>
    </w:pPr>
  </w:style>
  <w:style w:type="paragraph" w:styleId="Pidipagina">
    <w:name w:val="footer"/>
    <w:basedOn w:val="Standard"/>
    <w:pPr>
      <w:tabs>
        <w:tab w:val="center" w:pos="4819"/>
        <w:tab w:val="right" w:pos="9638"/>
      </w:tabs>
    </w:pPr>
  </w:style>
  <w:style w:type="paragraph" w:styleId="Rientrocorpodeltesto3">
    <w:name w:val="Body Text Indent 3"/>
    <w:basedOn w:val="Standard"/>
    <w:pPr>
      <w:spacing w:after="120"/>
      <w:ind w:left="283"/>
    </w:pPr>
    <w:rPr>
      <w:sz w:val="16"/>
      <w:szCs w:val="16"/>
    </w:rPr>
  </w:style>
  <w:style w:type="paragraph" w:customStyle="1" w:styleId="Textbodyindent">
    <w:name w:val="Text body indent"/>
    <w:basedOn w:val="Standard"/>
    <w:pPr>
      <w:spacing w:after="120"/>
      <w:ind w:left="283"/>
    </w:pPr>
  </w:style>
  <w:style w:type="paragraph" w:styleId="Corpodeltesto3">
    <w:name w:val="Body Text 3"/>
    <w:basedOn w:val="Standard"/>
    <w:pPr>
      <w:spacing w:after="120"/>
    </w:pPr>
    <w:rPr>
      <w:sz w:val="16"/>
      <w:szCs w:val="16"/>
    </w:rPr>
  </w:style>
  <w:style w:type="paragraph" w:customStyle="1" w:styleId="Corpodeltesto21">
    <w:name w:val="Corpo del testo 21"/>
    <w:basedOn w:val="Standard"/>
    <w:pPr>
      <w:spacing w:after="120" w:line="480" w:lineRule="auto"/>
    </w:pPr>
    <w:rPr>
      <w:szCs w:val="24"/>
    </w:rPr>
  </w:style>
  <w:style w:type="paragraph" w:customStyle="1" w:styleId="Corpodeltesto31">
    <w:name w:val="Corpo del testo 31"/>
    <w:basedOn w:val="Standard"/>
    <w:pPr>
      <w:autoSpaceDE w:val="0"/>
      <w:jc w:val="both"/>
    </w:pPr>
    <w:rPr>
      <w:rFonts w:ascii="Arial" w:eastAsia="Arial" w:hAnsi="Arial" w:cs="Arial"/>
      <w:color w:val="000000"/>
      <w:szCs w:val="24"/>
    </w:rPr>
  </w:style>
  <w:style w:type="paragraph" w:customStyle="1" w:styleId="Default">
    <w:name w:val="Default"/>
    <w:rPr>
      <w:rFonts w:ascii="Arial" w:eastAsia="Arial" w:hAnsi="Arial" w:cs="Arial"/>
      <w:color w:val="000000"/>
    </w:rPr>
  </w:style>
  <w:style w:type="paragraph" w:customStyle="1" w:styleId="TableContents">
    <w:name w:val="Table Contents"/>
    <w:basedOn w:val="Standard"/>
  </w:style>
  <w:style w:type="paragraph" w:customStyle="1" w:styleId="western">
    <w:name w:val="western"/>
    <w:basedOn w:val="Standard"/>
    <w:pPr>
      <w:suppressAutoHyphens w:val="0"/>
      <w:spacing w:before="280" w:after="142" w:line="288" w:lineRule="auto"/>
    </w:pPr>
    <w:rPr>
      <w:rFonts w:eastAsia="Batang, 바탕"/>
      <w:color w:val="000000"/>
      <w:lang w:eastAsia="ja-JP"/>
    </w:rPr>
  </w:style>
  <w:style w:type="paragraph" w:customStyle="1" w:styleId="TableHeading">
    <w:name w:val="Table Heading"/>
    <w:basedOn w:val="TableContents"/>
  </w:style>
  <w:style w:type="paragraph" w:customStyle="1" w:styleId="DefinitionTerm">
    <w:name w:val="Definition Term"/>
    <w:basedOn w:val="Standard"/>
  </w:style>
  <w:style w:type="paragraph" w:customStyle="1" w:styleId="DefinitionList">
    <w:name w:val="Definition List"/>
    <w:basedOn w:val="Standard"/>
    <w:pPr>
      <w:ind w:left="360"/>
    </w:pPr>
  </w:style>
  <w:style w:type="paragraph" w:customStyle="1" w:styleId="H1">
    <w:name w:val="H1"/>
    <w:basedOn w:val="Standard"/>
    <w:pPr>
      <w:keepNext/>
      <w:spacing w:before="100" w:after="100"/>
      <w:outlineLvl w:val="1"/>
    </w:pPr>
    <w:rPr>
      <w:b/>
      <w:sz w:val="48"/>
    </w:rPr>
  </w:style>
  <w:style w:type="paragraph" w:customStyle="1" w:styleId="H2">
    <w:name w:val="H2"/>
    <w:basedOn w:val="Standard"/>
    <w:pPr>
      <w:keepNext/>
      <w:spacing w:before="100" w:after="100"/>
      <w:outlineLvl w:val="2"/>
    </w:pPr>
    <w:rPr>
      <w:b/>
      <w:sz w:val="36"/>
    </w:rPr>
  </w:style>
  <w:style w:type="paragraph" w:customStyle="1" w:styleId="H3">
    <w:name w:val="H3"/>
    <w:basedOn w:val="Standard"/>
    <w:pPr>
      <w:keepNext/>
      <w:spacing w:before="100" w:after="100"/>
      <w:outlineLvl w:val="3"/>
    </w:pPr>
    <w:rPr>
      <w:b/>
      <w:sz w:val="28"/>
    </w:rPr>
  </w:style>
  <w:style w:type="paragraph" w:customStyle="1" w:styleId="H4">
    <w:name w:val="H4"/>
    <w:basedOn w:val="Standard"/>
    <w:pPr>
      <w:keepNext/>
      <w:spacing w:before="100" w:after="100"/>
      <w:outlineLvl w:val="4"/>
    </w:pPr>
    <w:rPr>
      <w:b/>
    </w:rPr>
  </w:style>
  <w:style w:type="paragraph" w:customStyle="1" w:styleId="H5">
    <w:name w:val="H5"/>
    <w:basedOn w:val="Standard"/>
    <w:pPr>
      <w:keepNext/>
      <w:spacing w:before="100" w:after="100"/>
      <w:outlineLvl w:val="5"/>
    </w:pPr>
    <w:rPr>
      <w:b/>
      <w:sz w:val="20"/>
    </w:rPr>
  </w:style>
  <w:style w:type="paragraph" w:customStyle="1" w:styleId="H6">
    <w:name w:val="H6"/>
    <w:basedOn w:val="Standard"/>
    <w:pPr>
      <w:keepNext/>
      <w:spacing w:before="100" w:after="100"/>
      <w:outlineLvl w:val="6"/>
    </w:pPr>
    <w:rPr>
      <w:b/>
      <w:sz w:val="16"/>
    </w:rPr>
  </w:style>
  <w:style w:type="paragraph" w:customStyle="1" w:styleId="Address">
    <w:name w:val="Address"/>
    <w:basedOn w:val="Standard"/>
    <w:rPr>
      <w:i/>
    </w:rPr>
  </w:style>
  <w:style w:type="paragraph" w:customStyle="1" w:styleId="Blockquote">
    <w:name w:val="Blockquote"/>
    <w:basedOn w:val="Standard"/>
    <w:pPr>
      <w:spacing w:before="100" w:after="100"/>
      <w:ind w:left="360" w:right="360"/>
    </w:pPr>
  </w:style>
  <w:style w:type="paragraph" w:customStyle="1" w:styleId="Preformatted">
    <w:name w:val="Preformatted"/>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Courier New" w:hAnsi="Courier New" w:cs="Courier New"/>
      <w:sz w:val="20"/>
    </w:rPr>
  </w:style>
  <w:style w:type="paragraph" w:customStyle="1" w:styleId="z-BottomofForm">
    <w:name w:val="z-Bottom of Form"/>
    <w:pPr>
      <w:widowControl/>
      <w:pBdr>
        <w:top w:val="double" w:sz="2" w:space="0" w:color="000000"/>
        <w:left w:val="double" w:sz="2" w:space="0" w:color="000000"/>
        <w:bottom w:val="double" w:sz="2" w:space="0" w:color="000000"/>
        <w:right w:val="double" w:sz="2" w:space="0" w:color="000000"/>
      </w:pBdr>
      <w:jc w:val="center"/>
    </w:pPr>
    <w:rPr>
      <w:rFonts w:ascii="Arial" w:eastAsia="Arial" w:hAnsi="Arial" w:cs="Courier New"/>
      <w:vanish/>
      <w:sz w:val="16"/>
    </w:rPr>
  </w:style>
  <w:style w:type="paragraph" w:customStyle="1" w:styleId="z-TopofForm">
    <w:name w:val="z-Top of Form"/>
    <w:pPr>
      <w:widowControl/>
      <w:jc w:val="center"/>
    </w:pPr>
    <w:rPr>
      <w:rFonts w:ascii="Arial" w:eastAsia="Arial" w:hAnsi="Arial" w:cs="Courier New"/>
      <w:vanish/>
      <w:sz w:val="16"/>
    </w:rPr>
  </w:style>
  <w:style w:type="paragraph" w:customStyle="1" w:styleId="Footnote">
    <w:name w:val="Footnote"/>
    <w:basedOn w:val="Standard"/>
    <w:pPr>
      <w:suppressLineNumbers/>
      <w:ind w:left="340" w:hanging="340"/>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eastAsia="Arial" w:hAnsi="Arial" w:cs="Arial"/>
      <w:szCs w:val="16"/>
    </w:rPr>
  </w:style>
  <w:style w:type="character" w:customStyle="1" w:styleId="WW8Num3z0">
    <w:name w:val="WW8Num3z0"/>
    <w:rPr>
      <w:rFonts w:ascii="Times New Roman" w:eastAsia="Times New Roman" w:hAnsi="Times New Roman" w:cs="Times New Roman"/>
      <w:color w:val="000000"/>
    </w:rPr>
  </w:style>
  <w:style w:type="character" w:customStyle="1" w:styleId="WW8Num4z0">
    <w:name w:val="WW8Num4z0"/>
    <w:rPr>
      <w:rFonts w:ascii="Times New Roman" w:eastAsia="Times New Roman" w:hAnsi="Times New Roman" w:cs="Times New Roman"/>
      <w:sz w:val="20"/>
      <w:szCs w:val="16"/>
    </w:rPr>
  </w:style>
  <w:style w:type="character" w:customStyle="1" w:styleId="WW8Num5z0">
    <w:name w:val="WW8Num5z0"/>
    <w:rPr>
      <w:rFonts w:ascii="Times New Roman" w:eastAsia="Times New Roman" w:hAnsi="Times New Roman" w:cs="Times New Roman"/>
      <w:szCs w:val="16"/>
    </w:rPr>
  </w:style>
  <w:style w:type="character" w:customStyle="1" w:styleId="WW8Num6z0">
    <w:name w:val="WW8Num6z0"/>
    <w:rPr>
      <w:rFonts w:ascii="Times New Roman" w:eastAsia="Times New Roman" w:hAnsi="Times New Roman" w:cs="Times New Roman"/>
      <w:szCs w:val="16"/>
    </w:rPr>
  </w:style>
  <w:style w:type="character" w:customStyle="1" w:styleId="WW8Num7z0">
    <w:name w:val="WW8Num7z0"/>
    <w:rPr>
      <w:rFonts w:ascii="Symbol" w:eastAsia="Symbol" w:hAnsi="Symbol" w:cs="Symbol"/>
      <w:color w:val="000000"/>
      <w:sz w:val="20"/>
    </w:rPr>
  </w:style>
  <w:style w:type="character" w:customStyle="1" w:styleId="WW8Num8z0">
    <w:name w:val="WW8Num8z0"/>
    <w:rPr>
      <w:rFonts w:ascii="Arial" w:eastAsia="Arial" w:hAnsi="Arial" w:cs="Arial"/>
      <w:sz w:val="20"/>
    </w:rPr>
  </w:style>
  <w:style w:type="character" w:customStyle="1" w:styleId="WW8Num9z0">
    <w:name w:val="WW8Num9z0"/>
    <w:rPr>
      <w:rFonts w:ascii="Symbol" w:eastAsia="Symbol" w:hAnsi="Symbol" w:cs="Symbol"/>
    </w:rPr>
  </w:style>
  <w:style w:type="character" w:customStyle="1" w:styleId="WW8Num10z0">
    <w:name w:val="WW8Num10z0"/>
    <w:rPr>
      <w:rFonts w:ascii="Symbol" w:eastAsia="Symbol" w:hAnsi="Symbol" w:cs="Symbol"/>
      <w:sz w:val="20"/>
    </w:rPr>
  </w:style>
  <w:style w:type="character" w:customStyle="1" w:styleId="WW8Num11z0">
    <w:name w:val="WW8Num11z0"/>
    <w:rPr>
      <w:rFonts w:ascii="Symbol" w:eastAsia="Symbol" w:hAnsi="Symbol" w:cs="Symbol"/>
      <w:sz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2z0">
    <w:name w:val="WW8Num12z0"/>
    <w:rPr>
      <w:rFonts w:ascii="Symbol" w:eastAsia="Symbol" w:hAnsi="Symbol" w:cs="Symbol"/>
      <w:sz w:val="20"/>
    </w:rPr>
  </w:style>
  <w:style w:type="character" w:customStyle="1" w:styleId="WW8Num7z1">
    <w:name w:val="WW8Num7z1"/>
    <w:rPr>
      <w:rFonts w:ascii="Symbol" w:eastAsia="Symbol" w:hAnsi="Symbol" w:cs="Symbol"/>
    </w:rPr>
  </w:style>
  <w:style w:type="character" w:customStyle="1" w:styleId="WW8Num7z2">
    <w:name w:val="WW8Num7z2"/>
    <w:rPr>
      <w:rFonts w:ascii="Wingdings" w:eastAsia="Wingdings" w:hAnsi="Wingdings" w:cs="Wingdings"/>
    </w:rPr>
  </w:style>
  <w:style w:type="character" w:customStyle="1" w:styleId="WW8Num7z4">
    <w:name w:val="WW8Num7z4"/>
    <w:rPr>
      <w:rFonts w:ascii="Courier New" w:eastAsia="Courier New" w:hAnsi="Courier New" w:cs="Courier New"/>
    </w:rPr>
  </w:style>
  <w:style w:type="character" w:customStyle="1" w:styleId="WW8Num8z1">
    <w:name w:val="WW8Num8z1"/>
    <w:rPr>
      <w:rFonts w:ascii="Courier New" w:eastAsia="Courier New" w:hAnsi="Courier New" w:cs="Courier New"/>
    </w:rPr>
  </w:style>
  <w:style w:type="character" w:customStyle="1" w:styleId="WW8Num8z2">
    <w:name w:val="WW8Num8z2"/>
    <w:rPr>
      <w:rFonts w:ascii="Wingdings" w:eastAsia="Wingdings" w:hAnsi="Wingdings" w:cs="Wingdings"/>
    </w:rPr>
  </w:style>
  <w:style w:type="character" w:customStyle="1" w:styleId="WW8Num9z1">
    <w:name w:val="WW8Num9z1"/>
    <w:rPr>
      <w:rFonts w:ascii="Symbol" w:eastAsia="Symbol" w:hAnsi="Symbol" w:cs="Symbol"/>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3">
    <w:name w:val="WW8Num12z3"/>
    <w:rPr>
      <w:rFonts w:ascii="Symbol" w:eastAsia="Symbol" w:hAnsi="Symbol" w:cs="Symbol"/>
    </w:rPr>
  </w:style>
  <w:style w:type="character" w:customStyle="1" w:styleId="WW8Num13z0">
    <w:name w:val="WW8Num13z0"/>
    <w:rPr>
      <w:rFonts w:ascii="Symbol" w:eastAsia="Symbol" w:hAnsi="Symbol" w:cs="Symbol"/>
    </w:rPr>
  </w:style>
  <w:style w:type="character" w:customStyle="1" w:styleId="WW8Num13z1">
    <w:name w:val="WW8Num13z1"/>
    <w:rPr>
      <w:rFonts w:ascii="Courier New" w:eastAsia="Courier New" w:hAnsi="Courier New" w:cs="Courier New"/>
    </w:rPr>
  </w:style>
  <w:style w:type="character" w:customStyle="1" w:styleId="WW8Num13z2">
    <w:name w:val="WW8Num13z2"/>
    <w:rPr>
      <w:rFonts w:ascii="Wingdings" w:eastAsia="Wingdings" w:hAnsi="Wingdings" w:cs="Wingdings"/>
    </w:rPr>
  </w:style>
  <w:style w:type="character" w:customStyle="1" w:styleId="WW8Num14z0">
    <w:name w:val="WW8Num14z0"/>
    <w:rPr>
      <w:rFonts w:ascii="Symbol" w:eastAsia="Symbol" w:hAnsi="Symbol" w:cs="Symbol"/>
      <w:sz w:val="20"/>
    </w:rPr>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Internetlink">
    <w:name w:val="Internet link"/>
    <w:basedOn w:val="Carpredefinitoparagrafo"/>
    <w:rPr>
      <w:color w:val="0000FF"/>
      <w:u w:val="single"/>
    </w:rPr>
  </w:style>
  <w:style w:type="character" w:customStyle="1" w:styleId="StrongEmphasis">
    <w:name w:val="Strong Emphasis"/>
    <w:basedOn w:val="Carpredefinitoparagrafo"/>
    <w:rPr>
      <w:b/>
      <w:bCs/>
    </w:rPr>
  </w:style>
  <w:style w:type="character" w:styleId="Enfasicorsivo">
    <w:name w:val="Emphasis"/>
    <w:basedOn w:val="Carpredefinitoparagrafo"/>
    <w:rPr>
      <w:i/>
      <w:iCs/>
    </w:rPr>
  </w:style>
  <w:style w:type="character" w:customStyle="1" w:styleId="object">
    <w:name w:val="object"/>
    <w:basedOn w:val="Carpredefinitoparagrafo"/>
  </w:style>
  <w:style w:type="character" w:customStyle="1" w:styleId="BulletSymbols">
    <w:name w:val="Bullet Symbols"/>
    <w:rPr>
      <w:rFonts w:ascii="OpenSymbol" w:eastAsia="OpenSymbol" w:hAnsi="OpenSymbol" w:cs="OpenSymbol"/>
    </w:rPr>
  </w:style>
  <w:style w:type="character" w:customStyle="1" w:styleId="VisitedInternetLink">
    <w:name w:val="Visited Internet Link"/>
    <w:basedOn w:val="Carpredefinitoparagrafo"/>
    <w:rPr>
      <w:color w:val="800080"/>
      <w:u w:val="single"/>
    </w:rPr>
  </w:style>
  <w:style w:type="character" w:customStyle="1" w:styleId="NumberingSymbols">
    <w:name w:val="Numbering Symbols"/>
    <w:rPr>
      <w:rFonts w:ascii="Verdana" w:eastAsia="Verdana" w:hAnsi="Verdana" w:cs="Verdana"/>
      <w:b w:val="0"/>
      <w:bCs w:val="0"/>
      <w:sz w:val="20"/>
      <w:szCs w:val="20"/>
    </w:rPr>
  </w:style>
  <w:style w:type="character" w:customStyle="1" w:styleId="CITE">
    <w:name w:val="CITE"/>
    <w:rPr>
      <w:i/>
    </w:rPr>
  </w:style>
  <w:style w:type="character" w:customStyle="1" w:styleId="CODE">
    <w:name w:val="CODE"/>
    <w:rPr>
      <w:rFonts w:ascii="Courier New" w:eastAsia="Courier New" w:hAnsi="Courier New" w:cs="Courier New"/>
      <w:sz w:val="20"/>
    </w:rPr>
  </w:style>
  <w:style w:type="character" w:styleId="Collegamentovisitato">
    <w:name w:val="FollowedHyperlink"/>
    <w:rPr>
      <w:color w:val="800080"/>
      <w:u w:val="single"/>
    </w:rPr>
  </w:style>
  <w:style w:type="character" w:customStyle="1" w:styleId="Keyboard">
    <w:name w:val="Keyboard"/>
    <w:rPr>
      <w:rFonts w:ascii="Courier New" w:eastAsia="Courier New" w:hAnsi="Courier New" w:cs="Courier New"/>
      <w:b/>
      <w:sz w:val="20"/>
    </w:rPr>
  </w:style>
  <w:style w:type="character" w:customStyle="1" w:styleId="Sample">
    <w:name w:val="Sample"/>
    <w:rPr>
      <w:rFonts w:ascii="Courier New" w:eastAsia="Courier New" w:hAnsi="Courier New" w:cs="Courier New"/>
    </w:rPr>
  </w:style>
  <w:style w:type="character" w:styleId="Enfasigrassetto">
    <w:name w:val="Strong"/>
    <w:rPr>
      <w:b/>
    </w:rPr>
  </w:style>
  <w:style w:type="character" w:customStyle="1" w:styleId="Typewriter">
    <w:name w:val="Typewriter"/>
    <w:rPr>
      <w:rFonts w:ascii="Courier New" w:eastAsia="Courier New" w:hAnsi="Courier New" w:cs="Courier New"/>
      <w:sz w:val="20"/>
    </w:rPr>
  </w:style>
  <w:style w:type="character" w:customStyle="1" w:styleId="HTMLMarkup">
    <w:name w:val="HTML Markup"/>
    <w:rPr>
      <w:vanish/>
      <w:color w:val="FF0000"/>
    </w:rPr>
  </w:style>
  <w:style w:type="character" w:customStyle="1" w:styleId="Comment">
    <w:name w:val="Comment"/>
    <w:rPr>
      <w:vanish/>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numbering" w:customStyle="1" w:styleId="WW8Num5">
    <w:name w:val="WW8Num5"/>
    <w:basedOn w:val="Nessunelenco"/>
    <w:pPr>
      <w:numPr>
        <w:numId w:val="5"/>
      </w:numPr>
    </w:pPr>
  </w:style>
  <w:style w:type="numbering" w:customStyle="1" w:styleId="WW8Num6">
    <w:name w:val="WW8Num6"/>
    <w:basedOn w:val="Nessunelenco"/>
    <w:pPr>
      <w:numPr>
        <w:numId w:val="6"/>
      </w:numPr>
    </w:pPr>
  </w:style>
  <w:style w:type="numbering" w:customStyle="1" w:styleId="WW8Num7">
    <w:name w:val="WW8Num7"/>
    <w:basedOn w:val="Nessunelenco"/>
    <w:pPr>
      <w:numPr>
        <w:numId w:val="7"/>
      </w:numPr>
    </w:pPr>
  </w:style>
  <w:style w:type="numbering" w:customStyle="1" w:styleId="WW8Num8">
    <w:name w:val="WW8Num8"/>
    <w:basedOn w:val="Nessunelenco"/>
    <w:pPr>
      <w:numPr>
        <w:numId w:val="8"/>
      </w:numPr>
    </w:pPr>
  </w:style>
  <w:style w:type="numbering" w:customStyle="1" w:styleId="WW8Num9">
    <w:name w:val="WW8Num9"/>
    <w:basedOn w:val="Nessunelenco"/>
    <w:pPr>
      <w:numPr>
        <w:numId w:val="9"/>
      </w:numPr>
    </w:pPr>
  </w:style>
  <w:style w:type="numbering" w:customStyle="1" w:styleId="WW8Num10">
    <w:name w:val="WW8Num10"/>
    <w:basedOn w:val="Nessunelenco"/>
    <w:pPr>
      <w:numPr>
        <w:numId w:val="10"/>
      </w:numPr>
    </w:pPr>
  </w:style>
  <w:style w:type="numbering" w:customStyle="1" w:styleId="WW8Num11">
    <w:name w:val="WW8Num11"/>
    <w:basedOn w:val="Nessunelenco"/>
    <w:pPr>
      <w:numPr>
        <w:numId w:val="11"/>
      </w:numPr>
    </w:pPr>
  </w:style>
  <w:style w:type="numbering" w:customStyle="1" w:styleId="WWNum1">
    <w:name w:val="WWNum1"/>
    <w:basedOn w:val="Nessunelenco"/>
    <w:pPr>
      <w:numPr>
        <w:numId w:val="12"/>
      </w:numPr>
    </w:pPr>
  </w:style>
  <w:style w:type="character" w:styleId="Rimandonotaapidipagina">
    <w:name w:val="footnote reference"/>
    <w:basedOn w:val="Carpredefinitoparagrafo"/>
    <w:uiPriority w:val="99"/>
    <w:semiHidden/>
    <w:unhideWhenUsed/>
    <w:rPr>
      <w:vertAlign w:val="superscript"/>
    </w:rPr>
  </w:style>
  <w:style w:type="character" w:styleId="Collegamentoipertestuale">
    <w:name w:val="Hyperlink"/>
    <w:basedOn w:val="Carpredefinitoparagrafo"/>
    <w:uiPriority w:val="99"/>
    <w:unhideWhenUsed/>
    <w:rsid w:val="00B325AB"/>
    <w:rPr>
      <w:color w:val="0563C1" w:themeColor="hyperlink"/>
      <w:u w:val="single"/>
    </w:rPr>
  </w:style>
  <w:style w:type="character" w:styleId="Menzionenonrisolta">
    <w:name w:val="Unresolved Mention"/>
    <w:basedOn w:val="Carpredefinitoparagrafo"/>
    <w:uiPriority w:val="99"/>
    <w:semiHidden/>
    <w:unhideWhenUsed/>
    <w:rsid w:val="00B32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3720">
      <w:bodyDiv w:val="1"/>
      <w:marLeft w:val="0"/>
      <w:marRight w:val="0"/>
      <w:marTop w:val="0"/>
      <w:marBottom w:val="0"/>
      <w:divBdr>
        <w:top w:val="none" w:sz="0" w:space="0" w:color="auto"/>
        <w:left w:val="none" w:sz="0" w:space="0" w:color="auto"/>
        <w:bottom w:val="none" w:sz="0" w:space="0" w:color="auto"/>
        <w:right w:val="none" w:sz="0" w:space="0" w:color="auto"/>
      </w:divBdr>
    </w:div>
    <w:div w:id="75445992">
      <w:bodyDiv w:val="1"/>
      <w:marLeft w:val="0"/>
      <w:marRight w:val="0"/>
      <w:marTop w:val="0"/>
      <w:marBottom w:val="0"/>
      <w:divBdr>
        <w:top w:val="none" w:sz="0" w:space="0" w:color="auto"/>
        <w:left w:val="none" w:sz="0" w:space="0" w:color="auto"/>
        <w:bottom w:val="none" w:sz="0" w:space="0" w:color="auto"/>
        <w:right w:val="none" w:sz="0" w:space="0" w:color="auto"/>
      </w:divBdr>
    </w:div>
    <w:div w:id="86662649">
      <w:bodyDiv w:val="1"/>
      <w:marLeft w:val="0"/>
      <w:marRight w:val="0"/>
      <w:marTop w:val="0"/>
      <w:marBottom w:val="0"/>
      <w:divBdr>
        <w:top w:val="none" w:sz="0" w:space="0" w:color="auto"/>
        <w:left w:val="none" w:sz="0" w:space="0" w:color="auto"/>
        <w:bottom w:val="none" w:sz="0" w:space="0" w:color="auto"/>
        <w:right w:val="none" w:sz="0" w:space="0" w:color="auto"/>
      </w:divBdr>
    </w:div>
    <w:div w:id="1961255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aranteprivacy.it/web/guest/home/docweb/-/docweb-display/docweb/108992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servizisocialiasc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mailto:amministrazione@servizisocialias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741</Words>
  <Characters>4230</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m.palpati</dc:creator>
  <cp:lastModifiedBy>marina palpati</cp:lastModifiedBy>
  <cp:revision>3</cp:revision>
  <dcterms:created xsi:type="dcterms:W3CDTF">2025-07-10T12:33:00Z</dcterms:created>
  <dcterms:modified xsi:type="dcterms:W3CDTF">2025-07-10T12:41:00Z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